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27" w:rsidRPr="00EB0B27" w:rsidRDefault="00EB0B27" w:rsidP="00EB0B27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 w:rsidRPr="00EB0B27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>§ 0—4. Особенности строения генеративных органов у растений</w:t>
      </w:r>
    </w:p>
    <w:p w:rsidR="00EB0B27" w:rsidRPr="00EB0B27" w:rsidRDefault="00EB0B27" w:rsidP="00EB0B27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color w:val="373A3C"/>
          <w:sz w:val="27"/>
          <w:szCs w:val="27"/>
          <w:lang w:eastAsia="ru-RU"/>
        </w:rPr>
      </w:pPr>
      <w:r w:rsidRPr="00EB0B27">
        <w:rPr>
          <w:rFonts w:ascii="inherit" w:eastAsia="Times New Roman" w:hAnsi="inherit" w:cs="Segoe UI"/>
          <w:color w:val="373A3C"/>
          <w:sz w:val="27"/>
          <w:szCs w:val="27"/>
          <w:lang w:eastAsia="ru-RU"/>
        </w:rPr>
        <w:t>Генеративные органы споровых растений</w:t>
      </w:r>
    </w:p>
    <w:p w:rsidR="00EB0B27" w:rsidRPr="00EB0B27" w:rsidRDefault="00EB0B27" w:rsidP="00EB0B2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Генеративные (репродуктивные) органы обеспечивают процессы полового размножения растений. У споровых и семенных растений генеративные органы различаются.</w:t>
      </w:r>
    </w:p>
    <w:p w:rsidR="00EB0B27" w:rsidRPr="00EB0B27" w:rsidRDefault="00EB0B27" w:rsidP="00EB0B2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77D1"/>
          <w:sz w:val="27"/>
          <w:szCs w:val="27"/>
          <w:lang w:eastAsia="ru-RU"/>
        </w:rPr>
        <w:drawing>
          <wp:inline distT="0" distB="0" distL="0" distR="0">
            <wp:extent cx="2857500" cy="1990725"/>
            <wp:effectExtent l="0" t="0" r="0" b="9525"/>
            <wp:docPr id="1" name="Рисунок 1" descr="http://profil.adu.by/pluginfile.php/1273/mod_book/chapter/1410/%D0%A0%D0%B8%D1%81_0-15.jpg?time=158496291307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.adu.by/pluginfile.php/1273/mod_book/chapter/1410/%D0%A0%D0%B8%D1%81_0-15.jpg?time=15849629130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27" w:rsidRPr="00EB0B27" w:rsidRDefault="00EB0B27" w:rsidP="00EB0B2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У споровых растений (мхи, плауны, хвощи, папоротники) органами полового размножения являются антеридии и архегонии. </w:t>
      </w:r>
      <w:r w:rsidRPr="00EB0B27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Антеридии 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— мужские половые органы, которые располагаются на мужском или обоеполом растении и продуцируют мужские гаметы (сперматозоиды). Антеридии представляют собой небольшие овальные тельца, имеющие стенку из одного слоя клеток. Внутри них находятся материнские </w:t>
      </w:r>
      <w:proofErr w:type="spellStart"/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сперматогенные</w:t>
      </w:r>
      <w:proofErr w:type="spellEnd"/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клетки, из которых путем деления формируются </w:t>
      </w:r>
      <w:proofErr w:type="spellStart"/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двужгутиковые</w:t>
      </w:r>
      <w:proofErr w:type="spellEnd"/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(мхи, плауны, хвощи) или </w:t>
      </w:r>
      <w:proofErr w:type="spellStart"/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многожгутиковые</w:t>
      </w:r>
      <w:proofErr w:type="spellEnd"/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(папоротники) сперматозоиды. После их созревания стенка антеридия разрывается, и сперматозоиды с помощью воды достигают яйцеклеток. </w:t>
      </w:r>
      <w:r w:rsidRPr="00EB0B27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Архегонии 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— женские половые органы, которые располагаются на женском или обоеполом растении и продуцируют женские гаметы (яйцеклетки). Архегонии имеют колбообразную форму и состоят из расширенного брюшка и узкой удлиненной шейки. В брюшке располагается крупная яйцеклетка. После созревания яйцеклетки в архегоний проникают сперматозоиды. Обязательным условием для оплодотворения является наличие воды.</w:t>
      </w:r>
    </w:p>
    <w:p w:rsidR="00EB0B27" w:rsidRPr="00EB0B27" w:rsidRDefault="00EB0B27" w:rsidP="00EB0B27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EB0B27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Генеративные органы семенных растений</w:t>
      </w:r>
    </w:p>
    <w:p w:rsidR="00EB0B27" w:rsidRPr="00EB0B27" w:rsidRDefault="00EB0B27" w:rsidP="00EB0B2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У семенных растений антеридии отсутствуют, а архегонии имеются только у голосеменных. У </w:t>
      </w:r>
      <w:proofErr w:type="gramStart"/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покрытосеменных</w:t>
      </w:r>
      <w:proofErr w:type="gramEnd"/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генеративными органами являются цветок, семя, плод. </w:t>
      </w:r>
      <w:r w:rsidRPr="00EB0B27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Цветок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— видоизмененный укороченный побег, приспособленный для полового размножения. В нем совмещены процессы образования полового поколения, гамет, опыления, оплодотворения, образования семян и плодов. Несмотря на очень большое разнообразие цветков, для них характерен общий план строения.</w:t>
      </w:r>
    </w:p>
    <w:p w:rsidR="00EB0B27" w:rsidRPr="00EB0B27" w:rsidRDefault="00EB0B27" w:rsidP="00EB0B2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EB0B27">
        <w:rPr>
          <w:rFonts w:ascii="Arial" w:eastAsia="Times New Roman" w:hAnsi="Arial" w:cs="Arial"/>
          <w:noProof/>
          <w:color w:val="1177D1"/>
          <w:sz w:val="27"/>
          <w:szCs w:val="27"/>
          <w:lang w:eastAsia="ru-RU"/>
        </w:rPr>
        <w:lastRenderedPageBreak/>
        <w:drawing>
          <wp:inline distT="0" distB="0" distL="0" distR="0" wp14:anchorId="3FD46A09" wp14:editId="52F4A838">
            <wp:extent cx="4619625" cy="2019300"/>
            <wp:effectExtent l="0" t="0" r="9525" b="0"/>
            <wp:docPr id="2" name="Рисунок 2" descr="http://profil.adu.by/pluginfile.php/1273/mod_book/chapter/1411/%D0%A0%D0%B8%D1%81_0-1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il.adu.by/pluginfile.php/1273/mod_book/chapter/1411/%D0%A0%D0%B8%D1%81_0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27" w:rsidRPr="00EB0B27" w:rsidRDefault="00EB0B27" w:rsidP="00EB0B2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Вегетативные части цветка (цветоножка, цветоложе, чашечка, венчик) не принимают непосредственного участия в процессе размножения, а выполняют вспомогательные функции. Генеративные части цветка (тычинка, пестик) играют главную роль в процессе размножения. </w:t>
      </w:r>
      <w:r w:rsidRPr="00EB0B27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Тычинка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— это часть цветка, предопределяющая мужской пол. Каждая тычинка состоит из тычиночной нити и пыльника. Пыльник состоит из двух пыльцевых мешков, в каждом из которых имеется по две пыльцевые камеры (гнезда). В пыльцевых камерах находятся пыльцевые зерна, в каждом из которых образуются по два спермия. </w:t>
      </w:r>
      <w:r w:rsidRPr="00EB0B27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Пестик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 в цветке занимает центральное положение. Он предопределяет женский пол и состоит из рыльца, столбика и завязи. В завязи находится один или несколько семязачатков (семяпочек). В каждом семязачатке формируется зародышевый мешок, содержащий одну яйцеклетку. В цветке может быть несколько пестиков, а в пестике может быть несколько семязачатков. Процессы образования полового поколения и половых клеток </w:t>
      </w:r>
      <w:proofErr w:type="gramStart"/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у</w:t>
      </w:r>
      <w:proofErr w:type="gramEnd"/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покрытосеменных будут рассмотрены в главе 3.</w:t>
      </w:r>
    </w:p>
    <w:p w:rsidR="00EB0B27" w:rsidRPr="00EB0B27" w:rsidRDefault="00EB0B27" w:rsidP="00EB0B2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У большинства растений мелкие цветки собраны в </w:t>
      </w:r>
      <w:r w:rsidRPr="00EB0B27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соцветия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 Простые соцветия различаются порядком расположения цветков на цветоносе, типом цветков и характером цветоноса (см. табл.).</w:t>
      </w:r>
      <w:r w:rsidRPr="00EB0B27">
        <w:rPr>
          <w:rFonts w:ascii="Arial" w:eastAsia="Times New Roman" w:hAnsi="Arial" w:cs="Arial"/>
          <w:b/>
          <w:bCs/>
          <w:color w:val="373A3C"/>
          <w:sz w:val="27"/>
          <w:szCs w:val="27"/>
          <w:lang w:eastAsia="ru-RU"/>
        </w:rPr>
        <w:t> </w:t>
      </w:r>
    </w:p>
    <w:p w:rsidR="00EB0B27" w:rsidRPr="00EB0B27" w:rsidRDefault="00EB0B27" w:rsidP="00EB0B27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EB0B27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Таблица. </w:t>
      </w:r>
      <w:r w:rsidRPr="00EB0B27">
        <w:rPr>
          <w:rFonts w:ascii="Arial" w:eastAsia="Times New Roman" w:hAnsi="Arial" w:cs="Arial"/>
          <w:b/>
          <w:bCs/>
          <w:color w:val="373A3C"/>
          <w:sz w:val="24"/>
          <w:szCs w:val="24"/>
          <w:lang w:eastAsia="ru-RU"/>
        </w:rPr>
        <w:t>Характеристика основных типов простых соцветий</w:t>
      </w:r>
    </w:p>
    <w:tbl>
      <w:tblPr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0"/>
        <w:gridCol w:w="4350"/>
        <w:gridCol w:w="3035"/>
      </w:tblGrid>
      <w:tr w:rsidR="00EB0B27" w:rsidRPr="00EB0B27" w:rsidTr="00EB0B27">
        <w:trPr>
          <w:tblHeader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EB0B27" w:rsidRPr="00EB0B27" w:rsidRDefault="00EB0B27" w:rsidP="00EB0B27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EB0B27" w:rsidRPr="00EB0B27" w:rsidRDefault="00EB0B27" w:rsidP="00EB0B27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Характерные особенности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EB0B27" w:rsidRPr="00EB0B27" w:rsidRDefault="00EB0B27" w:rsidP="00EB0B27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Простая кисть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6EF5B6" wp14:editId="7ED51304">
                  <wp:extent cx="933450" cy="933450"/>
                  <wp:effectExtent l="0" t="0" r="0" b="0"/>
                  <wp:docPr id="3" name="Рисунок 3" descr="http://profil.adu.by/pluginfile.php/1273/mod_book/chapter/1411/%D1%82%D0%B0%D0%B1%D0%BB_03_1.jpg?time=1583915488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fil.adu.by/pluginfile.php/1273/mod_book/chapter/1411/%D1%82%D0%B0%D0%B1%D0%BB_03_1.jpg?time=1583915488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Цветки на укороченных цветоножках прикрепляются в очередном порядке на удлиненном тонком цветоносе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Ландыш, черемуха, люпин, донник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Простой зонтик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79FB372" wp14:editId="34B3D8CF">
                  <wp:extent cx="1009650" cy="1019175"/>
                  <wp:effectExtent l="0" t="0" r="0" b="9525"/>
                  <wp:docPr id="4" name="Рисунок 4" descr="http://profil.adu.by/pluginfile.php/1273/mod_book/chapter/1411/%D1%82%D0%B0%D0%B1%D0%BB_03_2.jpg?time=1589532144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fil.adu.by/pluginfile.php/1273/mod_book/chapter/1411/%D1%82%D0%B0%D0%B1%D0%BB_03_2.jpg?time=1589532144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Цветки на цветоножках одинаковой длины крепятся к верхушке цветоноса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Примула, вишня</w:t>
            </w:r>
          </w:p>
        </w:tc>
      </w:tr>
      <w:tr w:rsidR="00EB0B27" w:rsidRPr="00EB0B27" w:rsidTr="00EB0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Початок</w:t>
            </w:r>
          </w:p>
          <w:p w:rsidR="00EB0B27" w:rsidRPr="00EB0B27" w:rsidRDefault="00EB0B27" w:rsidP="00EB0B27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64E7E4" wp14:editId="0420F8F6">
                  <wp:extent cx="990600" cy="1066800"/>
                  <wp:effectExtent l="0" t="0" r="0" b="0"/>
                  <wp:docPr id="5" name="Рисунок 5" descr="http://profil.adu.by/pluginfile.php/1273/mod_book/chapter/1411/%D1%82%D0%B0%D0%B1%D0%BB_03_3.jpg?time=1583915585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fil.adu.by/pluginfile.php/1273/mod_book/chapter/1411/%D1%82%D0%B0%D0%B1%D0%BB_03_3.jpg?time=1583915585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Сидячие цветки (без цветоножек) располагаются на удлиненном, сильно утолщенном мясистом цветоносе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Белокрыльник, кукуруза</w:t>
            </w:r>
          </w:p>
        </w:tc>
      </w:tr>
      <w:tr w:rsidR="00EB0B27" w:rsidRPr="00EB0B27" w:rsidTr="00EB0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Головка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3C2D31" wp14:editId="789E8577">
                  <wp:extent cx="1019175" cy="1019175"/>
                  <wp:effectExtent l="0" t="0" r="9525" b="9525"/>
                  <wp:docPr id="6" name="Рисунок 6" descr="http://profil.adu.by/pluginfile.php/1273/mod_book/chapter/1411/%D1%82%D0%B0%D0%B1%D0%BB_03_4.jpg?time=1583915617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fil.adu.by/pluginfile.php/1273/mod_book/chapter/1411/%D1%82%D0%B0%D0%B1%D0%BB_03_4.jpg?time=1583915617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Цветки на укороченных цветоножках или сидячие прикрепляются к укороченному утолщенному цветоносу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Клевер луговой, клевер горный</w:t>
            </w:r>
          </w:p>
        </w:tc>
      </w:tr>
      <w:tr w:rsidR="00EB0B27" w:rsidRPr="00EB0B27" w:rsidTr="00EB0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Простой колос</w:t>
            </w:r>
          </w:p>
          <w:p w:rsidR="00EB0B27" w:rsidRPr="00EB0B27" w:rsidRDefault="00EB0B27" w:rsidP="00EB0B27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EFA779" wp14:editId="13F8A3E0">
                  <wp:extent cx="933450" cy="1000125"/>
                  <wp:effectExtent l="0" t="0" r="0" b="9525"/>
                  <wp:docPr id="7" name="Рисунок 7" descr="http://profil.adu.by/pluginfile.php/1273/mod_book/chapter/1411/%D1%82%D0%B0%D0%B1%D0%BB_03_5.jpg?time=1583915658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ofil.adu.by/pluginfile.php/1273/mod_book/chapter/1411/%D1%82%D0%B0%D0%B1%D0%BB_03_5.jpg?time=1583915658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Сидячие цветки (без цветоножек) располагаются по всей длине тонкого цветоноса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Подорожник, ятрышник</w:t>
            </w:r>
          </w:p>
        </w:tc>
      </w:tr>
      <w:tr w:rsidR="00EB0B27" w:rsidRPr="00EB0B27" w:rsidTr="00EB0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Простой щиток</w:t>
            </w:r>
          </w:p>
          <w:p w:rsidR="00EB0B27" w:rsidRPr="00EB0B27" w:rsidRDefault="00EB0B27" w:rsidP="00EB0B27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73CC25" wp14:editId="5B6B7823">
                  <wp:extent cx="847725" cy="847725"/>
                  <wp:effectExtent l="0" t="0" r="9525" b="9525"/>
                  <wp:docPr id="8" name="Рисунок 8" descr="http://profil.adu.by/pluginfile.php/1273/mod_book/chapter/1411/%D1%82%D0%B0%D0%B1%D0%BB_03_6.jpg?time=1589532175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rofil.adu.by/pluginfile.php/1273/mod_book/chapter/1411/%D1%82%D0%B0%D0%B1%D0%BB_03_6.jpg?time=1589532175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Цветки на цветоножках разной длины отходят от разных точек цветоноса и располагаются на одном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Багульник, груша, спирея</w:t>
            </w:r>
          </w:p>
        </w:tc>
      </w:tr>
      <w:tr w:rsidR="00EB0B27" w:rsidRPr="00EB0B27" w:rsidTr="00EB0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Корзинка</w:t>
            </w:r>
          </w:p>
          <w:p w:rsidR="00EB0B27" w:rsidRPr="00EB0B27" w:rsidRDefault="00EB0B27" w:rsidP="00EB0B27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E4754E" wp14:editId="5B750195">
                  <wp:extent cx="981075" cy="895350"/>
                  <wp:effectExtent l="0" t="0" r="9525" b="0"/>
                  <wp:docPr id="9" name="Рисунок 9" descr="http://profil.adu.by/pluginfile.php/1273/mod_book/chapter/1411/%D1%82%D0%B0%D0%B1%D0%BB_03_7.jpg?time=1583915717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rofil.adu.by/pluginfile.php/1273/mod_book/chapter/1411/%D1%82%D0%B0%D0%B1%D0%BB_03_7.jpg?time=1583915717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Сидячие цветки располагаются по всей поверхности утолщенного расширенного цветоложа, окруженного зелеными листочками, образующими обертку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Одуванчик, подсолнечник, календула, ромашка, нивяник, мать-и-мачеха</w:t>
            </w:r>
          </w:p>
        </w:tc>
      </w:tr>
    </w:tbl>
    <w:p w:rsidR="00EB0B27" w:rsidRPr="00EB0B27" w:rsidRDefault="00EB0B27" w:rsidP="00EB0B2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К сложным соцветиям относятся: сложная кисть, сложный зонтик, сложный колос, сложный щиток. </w:t>
      </w:r>
      <w:r w:rsidRPr="00EB0B27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Сложная кисть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 состоит из простых кистей, 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lastRenderedPageBreak/>
        <w:t>расположенных в очередном порядке на главном цветоносе (сирень, тростник, виноград). Если простые кисти имеют поникший вид, то сложная кисть называется метелкой (просо, овес, мятлик). В </w:t>
      </w:r>
      <w:r w:rsidRPr="00EB0B27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сложном зонтике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от верхушки главного цветоноса отходят цветоносы простых зонтиков (морковь, укроп, борщевик, петрушка). В </w:t>
      </w:r>
      <w:r w:rsidRPr="00EB0B27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сложном колосе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простые колоски с сидячими цветками крепятся к главному цветоносу супротивно (рожь, ячмень, пшеница, пырей). </w:t>
      </w:r>
      <w:r w:rsidRPr="00EB0B27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Сложный щиток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состоит из простых щитков, имеющих цветоносы разной длины и прикрепленных к главному цветоносу в разных точках таким образом, что все цветки находятся в одной плоскости (рябина, бузина, тысячелистник, пижма).</w:t>
      </w:r>
    </w:p>
    <w:p w:rsidR="00EB0B27" w:rsidRPr="00EB0B27" w:rsidRDefault="00EB0B27" w:rsidP="00EB0B2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После опыления — переноса пыльцевых зерен из пыльника на рыльце пестика происходит двойное оплодотворение, а затем формирование семян и плодов. Эти процессы подробно будут описаны в главе 3. Наличие </w:t>
      </w:r>
      <w:r w:rsidRPr="00EB0B27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плода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, содержащего семена, — характерный признак покрытосеменных растений. Разнообразие простых плодов обусловлено их различиями по типу околоплодника (сухие или сочные), количеству семян (одно- или многосемянные), особенностям </w:t>
      </w:r>
      <w:proofErr w:type="spellStart"/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вскрывания</w:t>
      </w:r>
      <w:proofErr w:type="spellEnd"/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(вскрывающиеся или невскрывающиеся) (см. табл.).</w:t>
      </w:r>
    </w:p>
    <w:p w:rsidR="00EB0B27" w:rsidRPr="00EB0B27" w:rsidRDefault="00EB0B27" w:rsidP="00EB0B27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EB0B27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Таблица. </w:t>
      </w:r>
      <w:r w:rsidRPr="00EB0B27">
        <w:rPr>
          <w:rFonts w:ascii="Arial" w:eastAsia="Times New Roman" w:hAnsi="Arial" w:cs="Arial"/>
          <w:b/>
          <w:bCs/>
          <w:color w:val="373A3C"/>
          <w:sz w:val="24"/>
          <w:szCs w:val="24"/>
          <w:lang w:eastAsia="ru-RU"/>
        </w:rPr>
        <w:t>Характеристика основных типов простых плодов</w:t>
      </w:r>
    </w:p>
    <w:tbl>
      <w:tblPr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1"/>
        <w:gridCol w:w="4779"/>
        <w:gridCol w:w="2225"/>
      </w:tblGrid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EB0B27" w:rsidRPr="00EB0B27" w:rsidRDefault="00EB0B27" w:rsidP="00EB0B27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EB0B27" w:rsidRPr="00EB0B27" w:rsidRDefault="00EB0B27" w:rsidP="00EB0B27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Характерные особенности строения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EB0B27" w:rsidRPr="00EB0B27" w:rsidRDefault="00EB0B27" w:rsidP="00EB0B27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EB0B27" w:rsidRPr="00EB0B27" w:rsidTr="00EB0B27">
        <w:tc>
          <w:tcPr>
            <w:tcW w:w="1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Сухие односемянные (невскрывающиеся) плоды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Орех (орешек)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210EC1" wp14:editId="1B400384">
                  <wp:extent cx="1104900" cy="1104900"/>
                  <wp:effectExtent l="0" t="0" r="0" b="0"/>
                  <wp:docPr id="10" name="Рисунок 10" descr="http://profil.adu.by/pluginfile.php/1273/mod_book/chapter/1411/%D1%82%D0%B0%D0%B1%D0%BB_04_1.jpg?time=158391595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ofil.adu.by/pluginfile.php/1273/mod_book/chapter/1411/%D1%82%D0%B0%D0%B1%D0%BB_04_1.jpg?time=1583915955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Околоплодник деревянистый, не срастается с семенем, основание плода окружено травянистым покровом (плюской). Орешек отличается меньшими размерами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Лещина, липа, граб, рогоз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Желудь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2D53F7" wp14:editId="18FB1A3A">
                  <wp:extent cx="1104900" cy="1104900"/>
                  <wp:effectExtent l="0" t="0" r="0" b="0"/>
                  <wp:docPr id="11" name="Рисунок 11" descr="http://profil.adu.by/pluginfile.php/1273/mod_book/chapter/1411/%D1%82%D0%B0%D0%B1%D0%BB_04_2.jpg?time=1583915980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rofil.adu.by/pluginfile.php/1273/mod_book/chapter/1411/%D1%82%D0%B0%D0%B1%D0%BB_04_2.jpg?time=1583915980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Околоплодник кожистый, не срастается с семенем, основание плода окружено чашевидной плюской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Семянка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0ECA78C" wp14:editId="51E480E5">
                  <wp:extent cx="990600" cy="990600"/>
                  <wp:effectExtent l="0" t="0" r="0" b="0"/>
                  <wp:docPr id="12" name="Рисунок 12" descr="http://profil.adu.by/pluginfile.php/1273/mod_book/chapter/1411/%D1%82%D0%B0%D0%B1%D0%BB_04_3.jpg?time=158391600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rofil.adu.by/pluginfile.php/1273/mod_book/chapter/1411/%D1%82%D0%B0%D0%B1%D0%BB_04_3.jpg?time=1583916003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Околоплодник кожистый, не срастается с семенной кожурой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Подсолнечник, одуванчик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Зерновка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2FF35A" wp14:editId="4A97729A">
                  <wp:extent cx="819150" cy="819150"/>
                  <wp:effectExtent l="0" t="0" r="0" b="0"/>
                  <wp:docPr id="13" name="Рисунок 13" descr="http://profil.adu.by/pluginfile.php/1273/mod_book/chapter/1411/%D1%82%D0%B0%D0%B1%D0%BB_04_4.jpg?time=1589533238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rofil.adu.by/pluginfile.php/1273/mod_book/chapter/1411/%D1%82%D0%B0%D0%B1%D0%BB_04_4.jpg?time=1589533238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Околоплодник тонкий, сросшийся с кожурой семени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Кукуруза, рожь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Крылатка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D28F8" wp14:editId="421981BE">
                  <wp:extent cx="1171575" cy="1171575"/>
                  <wp:effectExtent l="0" t="0" r="9525" b="9525"/>
                  <wp:docPr id="14" name="Рисунок 14" descr="http://profil.adu.by/pluginfile.php/1273/mod_book/chapter/1411/%D1%82%D0%B0%D0%B1%D0%BB_04_5.jpg?time=1583916054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rofil.adu.by/pluginfile.php/1273/mod_book/chapter/1411/%D1%82%D0%B0%D0%B1%D0%BB_04_5.jpg?time=1583916054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Околоплодник имеет кожистый или перепончатый вырост, не срастается с семенем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Клен, береза, ясень, вяз</w:t>
            </w:r>
          </w:p>
        </w:tc>
      </w:tr>
      <w:tr w:rsidR="00EB0B27" w:rsidRPr="00EB0B27" w:rsidTr="00EB0B27">
        <w:tc>
          <w:tcPr>
            <w:tcW w:w="1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Сухие многосемянные (вскрывающиеся) плоды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Боб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EA593B" wp14:editId="406DEFB8">
                  <wp:extent cx="876300" cy="876300"/>
                  <wp:effectExtent l="0" t="0" r="0" b="0"/>
                  <wp:docPr id="15" name="Рисунок 15" descr="http://profil.adu.by/pluginfile.php/1273/mod_book/chapter/1411/%D1%82%D0%B0%D0%B1%D0%BB_04_6.jpg?time=1583916079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rofil.adu.by/pluginfile.php/1273/mod_book/chapter/1411/%D1%82%D0%B0%D0%B1%D0%BB_04_6.jpg?time=1583916079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Околоплодник из двух створок, к которым крепятся семена, вскрывается от верхушки к основанию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Горох, боб, люпин, акация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Стручок (</w:t>
            </w:r>
            <w:proofErr w:type="spellStart"/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стручочек</w:t>
            </w:r>
            <w:proofErr w:type="spellEnd"/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A29697" wp14:editId="2E77F94C">
                  <wp:extent cx="809625" cy="790575"/>
                  <wp:effectExtent l="0" t="0" r="9525" b="9525"/>
                  <wp:docPr id="16" name="Рисунок 16" descr="http://profil.adu.by/pluginfile.php/1273/mod_book/chapter/1411/%D1%82%D0%B0%D0%B1%D0%BB_04_7.jpg?time=158391610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rofil.adu.by/pluginfile.php/1273/mod_book/chapter/1411/%D1%82%D0%B0%D0%B1%D0%BB_04_7.jpg?time=1583916104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Околоплодник из двух тонких створок, разделен перегородкой, к которой крепятся семена, вскрывается от основания к верхушке. </w:t>
            </w:r>
            <w:proofErr w:type="spellStart"/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Стручочек</w:t>
            </w:r>
            <w:proofErr w:type="spellEnd"/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отличается меньшими размерами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Капуста, ярутка полевая, пастушья сумка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Коробочка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BAF2DE" wp14:editId="6303E977">
                  <wp:extent cx="781050" cy="781050"/>
                  <wp:effectExtent l="0" t="0" r="0" b="0"/>
                  <wp:docPr id="17" name="Рисунок 17" descr="http://profil.adu.by/pluginfile.php/1273/mod_book/chapter/1411/%D1%82%D0%B0%D0%B1%D0%BB_04_8.jpg?time=1583916125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rofil.adu.by/pluginfile.php/1273/mod_book/chapter/1411/%D1%82%D0%B0%D0%B1%D0%BB_04_8.jpg?time=1583916125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Околоплодник </w:t>
            </w:r>
            <w:proofErr w:type="spellStart"/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кубышкообразной</w:t>
            </w:r>
            <w:proofErr w:type="spellEnd"/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формы, вскрывающийся крышечкой, дырочками, зубчиками или створками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Мак, хлопчатник, белена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Листовка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40F6028" wp14:editId="0CE8D6F2">
                  <wp:extent cx="771525" cy="771525"/>
                  <wp:effectExtent l="0" t="0" r="9525" b="9525"/>
                  <wp:docPr id="18" name="Рисунок 18" descr="http://profil.adu.by/pluginfile.php/1273/mod_book/chapter/1411/%D1%82%D0%B0%D0%B1%D0%BB_04_9.jpg?time=1583916146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rofil.adu.by/pluginfile.php/1273/mod_book/chapter/1411/%D1%82%D0%B0%D0%B1%D0%BB_04_9.jpg?time=1583916146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Околоплодник образован одним плодолистиком, вскрывается одной щелью по брюшному шву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Живокость, пион</w:t>
            </w:r>
          </w:p>
        </w:tc>
      </w:tr>
      <w:tr w:rsidR="00EB0B27" w:rsidRPr="00EB0B27" w:rsidTr="00EB0B27">
        <w:tc>
          <w:tcPr>
            <w:tcW w:w="1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Сочные односемянные плоды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Костянка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0E796" wp14:editId="63913E6E">
                  <wp:extent cx="857250" cy="857250"/>
                  <wp:effectExtent l="0" t="0" r="0" b="0"/>
                  <wp:docPr id="19" name="Рисунок 19" descr="http://profil.adu.by/pluginfile.php/1273/mod_book/chapter/1411/%D1%82%D0%B0%D0%B1%D0%BB_04_10.jpg?time=158391618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rofil.adu.by/pluginfile.php/1273/mod_book/chapter/1411/%D1%82%D0%B0%D0%B1%D0%BB_04_10.jpg?time=1583916181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Околоплодник состоит из трех слоев: наружного — кожицы, среднего — мякоти и внутреннего деревянистого (косточка)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Вишня, слива, алыча, абрикос</w:t>
            </w:r>
          </w:p>
        </w:tc>
      </w:tr>
      <w:tr w:rsidR="00EB0B27" w:rsidRPr="00EB0B27" w:rsidTr="00EB0B27">
        <w:tc>
          <w:tcPr>
            <w:tcW w:w="1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Сочные многосемянные плоды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Ягода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086B2E" wp14:editId="6F048D5D">
                  <wp:extent cx="990600" cy="990600"/>
                  <wp:effectExtent l="0" t="0" r="0" b="0"/>
                  <wp:docPr id="20" name="Рисунок 20" descr="http://profil.adu.by/pluginfile.php/1273/mod_book/chapter/1411/%D1%82%D0%B0%D0%B1%D0%BB_04_11.jpg?time=1583916204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rofil.adu.by/pluginfile.php/1273/mod_book/chapter/1411/%D1%82%D0%B0%D0%B1%D0%BB_04_11.jpg?time=1583916204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Околоплодник состоит из кожицы и сочной мякоти, в которой расположены семена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Томат, картофель, виноград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Яблоко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498864" wp14:editId="79023B64">
                  <wp:extent cx="904875" cy="904875"/>
                  <wp:effectExtent l="0" t="0" r="9525" b="9525"/>
                  <wp:docPr id="21" name="Рисунок 21" descr="http://profil.adu.by/pluginfile.php/1273/mod_book/chapter/1411/%D1%82%D0%B0%D0%B1%D0%BB_04_12.jpg?time=1583916230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rofil.adu.by/pluginfile.php/1273/mod_book/chapter/1411/%D1%82%D0%B0%D0%B1%D0%BB_04_12.jpg?time=1583916230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Околоплодник состоит из трех слоев: наружного — кожицы, среднего — мякоти и внутреннего в виде пленок, образующих камеры, в которых находятся семена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Яблоня, айва, груша, рябина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Тыквина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861C1A" wp14:editId="5FF0D0AF">
                  <wp:extent cx="885825" cy="885825"/>
                  <wp:effectExtent l="0" t="0" r="9525" b="9525"/>
                  <wp:docPr id="22" name="Рисунок 22" descr="http://profil.adu.by/pluginfile.php/1273/mod_book/chapter/1411/%D1%82%D0%B0%D0%B1%D0%BB_04_13.jpg?time=1583916253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rofil.adu.by/pluginfile.php/1273/mod_book/chapter/1411/%D1%82%D0%B0%D0%B1%D0%BB_04_13.jpg?time=1583916253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Околоплодник состоит из трех слоев: наружного — твердого деревянистого, среднего — плотной мякоти и внутреннего — рыхлой мякоти, в которой располагаются семена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Огурец, дыня, арбуз</w:t>
            </w:r>
          </w:p>
        </w:tc>
      </w:tr>
      <w:tr w:rsidR="00EB0B27" w:rsidRPr="00EB0B27" w:rsidTr="00EB0B27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Померанец</w:t>
            </w:r>
          </w:p>
          <w:p w:rsidR="00EB0B27" w:rsidRPr="00EB0B27" w:rsidRDefault="00EB0B27" w:rsidP="00EB0B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ABDB8C" wp14:editId="501235B1">
                  <wp:extent cx="914400" cy="923925"/>
                  <wp:effectExtent l="0" t="0" r="0" b="9525"/>
                  <wp:docPr id="23" name="Рисунок 23" descr="http://profil.adu.by/pluginfile.php/1273/mod_book/chapter/1411/%D1%82%D0%B0%D0%B1%D0%BB_04_14.jpg?time=158391634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rofil.adu.by/pluginfile.php/1273/mod_book/chapter/1411/%D1%82%D0%B0%D0%B1%D0%BB_04_14.jpg?time=1583916347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Околоплодник состоит из трех слоев: наружного — плотного кожистого окрашенного, среднего — губчатого, в котором располагаются семена, и внутреннего — тонкого кожистого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B27" w:rsidRPr="00EB0B27" w:rsidRDefault="00EB0B27" w:rsidP="00EB0B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Лимон, мандарин, апельсин</w:t>
            </w:r>
          </w:p>
        </w:tc>
      </w:tr>
    </w:tbl>
    <w:p w:rsidR="00EB0B27" w:rsidRPr="00EB0B27" w:rsidRDefault="00EB0B27" w:rsidP="00EB0B2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Если в цветке имеется несколько пестиков, то из завязи каждого из них образуется плод. Срастаясь между собой, плоды одного цветка образуют сборный плод. </w:t>
      </w:r>
      <w:r w:rsidRPr="00EB0B27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Сборные плоды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характерны для малины и ежевики (</w:t>
      </w:r>
      <w:r w:rsidRPr="00EB0B27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 xml:space="preserve">сборная </w:t>
      </w:r>
      <w:r w:rsidRPr="00EB0B27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lastRenderedPageBreak/>
        <w:t>костянка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), шиповника и лютика (</w:t>
      </w:r>
      <w:r w:rsidRPr="00EB0B27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сборный орешек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), водосбора и калужницы (</w:t>
      </w:r>
      <w:r w:rsidRPr="00EB0B27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сборная листовка</w:t>
      </w:r>
      <w:r w:rsidRPr="00EB0B27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). Плоды имеют различные приспособления и могут распространяться ветром, животными, водой, человеком. </w:t>
      </w:r>
    </w:p>
    <w:p w:rsidR="00EB0B27" w:rsidRPr="00EB0B27" w:rsidRDefault="00EB0B27" w:rsidP="00EB0B27">
      <w:pPr>
        <w:shd w:val="clear" w:color="auto" w:fill="CDF9FD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EB0B27">
        <w:rPr>
          <w:rFonts w:ascii="Times New Roman" w:eastAsia="Times New Roman" w:hAnsi="Times New Roman" w:cs="Times New Roman"/>
          <w:b/>
          <w:bCs/>
          <w:color w:val="4295BC"/>
          <w:sz w:val="27"/>
          <w:szCs w:val="27"/>
          <w:lang w:eastAsia="ru-RU"/>
        </w:rPr>
        <w:t>Повторим главное. </w:t>
      </w:r>
      <w:r w:rsidRPr="00EB0B27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Генеративными органами у споровых растений являются антеридии и архегонии, а у покрытосеменных — цветок, семя и плод.</w:t>
      </w:r>
      <w:r w:rsidRPr="00EB0B27">
        <w:rPr>
          <w:rFonts w:ascii="Times New Roman" w:eastAsia="Times New Roman" w:hAnsi="Times New Roman" w:cs="Times New Roman"/>
          <w:b/>
          <w:bCs/>
          <w:i/>
          <w:iCs/>
          <w:color w:val="373A3C"/>
          <w:sz w:val="27"/>
          <w:szCs w:val="27"/>
          <w:lang w:eastAsia="ru-RU"/>
        </w:rPr>
        <w:t> </w:t>
      </w:r>
      <w:r w:rsidRPr="00EB0B27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Антеридии (мужские половые органы) продуцируют дву</w:t>
      </w:r>
      <w:proofErr w:type="gramStart"/>
      <w:r w:rsidRPr="00EB0B27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х-</w:t>
      </w:r>
      <w:proofErr w:type="gramEnd"/>
      <w:r w:rsidRPr="00EB0B27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 xml:space="preserve"> или </w:t>
      </w:r>
      <w:proofErr w:type="spellStart"/>
      <w:r w:rsidRPr="00EB0B27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многожгутиковые</w:t>
      </w:r>
      <w:proofErr w:type="spellEnd"/>
      <w:r w:rsidRPr="00EB0B27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 xml:space="preserve"> сперматозоиды. Архегонии являются женскими половыми органами, в них образуются яйцеклетки. У покрытосеменных</w:t>
      </w:r>
      <w:r w:rsidRPr="00EB0B27">
        <w:rPr>
          <w:rFonts w:ascii="Times New Roman" w:eastAsia="Times New Roman" w:hAnsi="Times New Roman" w:cs="Times New Roman"/>
          <w:b/>
          <w:bCs/>
          <w:i/>
          <w:iCs/>
          <w:color w:val="373A3C"/>
          <w:sz w:val="27"/>
          <w:szCs w:val="27"/>
          <w:lang w:eastAsia="ru-RU"/>
        </w:rPr>
        <w:t> </w:t>
      </w:r>
      <w:r w:rsidRPr="00EB0B27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в цветке совмещены процессы образования гамет, опыления, оплодотворения, образования семян и плодов. Генеративными частями цветка являются тычинки, предопределяющие мужской пол, и пестики, предопределяющие женский пол. Для повышения эффективности опыления цветки у многих растений собраны в простые и сложные соцветия. После двойного оплодотворения семязачаток превращается в семя, а на месте завязи формируется простой или сборный плод. Плоды имеют приспособления для распространения ветром, животными, водой, человеком. </w:t>
      </w:r>
    </w:p>
    <w:p w:rsidR="00EB0B27" w:rsidRDefault="00EB0B27" w:rsidP="00EB0B27">
      <w:pPr>
        <w:pStyle w:val="3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73A3C"/>
        </w:rPr>
      </w:pPr>
      <w:r>
        <w:rPr>
          <w:rFonts w:ascii="Segoe UI" w:hAnsi="Segoe UI" w:cs="Segoe UI"/>
          <w:b w:val="0"/>
          <w:bCs w:val="0"/>
          <w:color w:val="373A3C"/>
        </w:rPr>
        <w:t>Проверим знания</w:t>
      </w:r>
    </w:p>
    <w:p w:rsidR="00EB0B27" w:rsidRDefault="00EB0B27" w:rsidP="00EB0B2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   Ключевые вопросы</w:t>
      </w:r>
    </w:p>
    <w:p w:rsidR="00EB0B27" w:rsidRDefault="00EB0B27" w:rsidP="00EB0B2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1.</w:t>
      </w:r>
      <w:r>
        <w:rPr>
          <w:rFonts w:ascii="Arial" w:hAnsi="Arial" w:cs="Arial"/>
          <w:color w:val="000080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>Охарактеризуйте особенности строения генеративных органов у споровых растений.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2. </w:t>
      </w:r>
      <w:r>
        <w:rPr>
          <w:rFonts w:ascii="Arial" w:hAnsi="Arial" w:cs="Arial"/>
          <w:color w:val="373A3C"/>
          <w:sz w:val="27"/>
          <w:szCs w:val="27"/>
        </w:rPr>
        <w:t xml:space="preserve">Назовите генеративные органы </w:t>
      </w:r>
      <w:proofErr w:type="gramStart"/>
      <w:r>
        <w:rPr>
          <w:rFonts w:ascii="Arial" w:hAnsi="Arial" w:cs="Arial"/>
          <w:color w:val="373A3C"/>
          <w:sz w:val="27"/>
          <w:szCs w:val="27"/>
        </w:rPr>
        <w:t>покрытосеменных</w:t>
      </w:r>
      <w:proofErr w:type="gramEnd"/>
      <w:r>
        <w:rPr>
          <w:rFonts w:ascii="Arial" w:hAnsi="Arial" w:cs="Arial"/>
          <w:color w:val="373A3C"/>
          <w:sz w:val="27"/>
          <w:szCs w:val="27"/>
        </w:rPr>
        <w:t>. В чем особенность их строения?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3.</w:t>
      </w:r>
      <w:r>
        <w:rPr>
          <w:rFonts w:ascii="Arial" w:hAnsi="Arial" w:cs="Arial"/>
          <w:b/>
          <w:bCs/>
          <w:color w:val="373A3C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>Чем различаются условия для оплодотворения споровых и семенных растений?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4.</w:t>
      </w:r>
      <w:r>
        <w:rPr>
          <w:rFonts w:ascii="Arial" w:hAnsi="Arial" w:cs="Arial"/>
          <w:b/>
          <w:bCs/>
          <w:color w:val="373A3C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>Назовите типы простых соцветий.</w:t>
      </w:r>
      <w:r>
        <w:rPr>
          <w:rFonts w:ascii="Arial" w:hAnsi="Arial" w:cs="Arial"/>
          <w:b/>
          <w:bCs/>
          <w:color w:val="373A3C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>Приведите примеры растений.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5. </w:t>
      </w:r>
      <w:r>
        <w:rPr>
          <w:rFonts w:ascii="Arial" w:hAnsi="Arial" w:cs="Arial"/>
          <w:color w:val="373A3C"/>
          <w:sz w:val="27"/>
          <w:szCs w:val="27"/>
        </w:rPr>
        <w:t>Из каких цветков образуются простые плоды, а из каких — сборные? Приведите примеры простых и сборных плодов.</w:t>
      </w:r>
    </w:p>
    <w:p w:rsidR="00EB0B27" w:rsidRDefault="00EB0B27" w:rsidP="00EB0B2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   Сложные вопросы</w:t>
      </w:r>
    </w:p>
    <w:p w:rsidR="00EB0B27" w:rsidRDefault="00EB0B27" w:rsidP="00EB0B27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1.</w:t>
      </w:r>
      <w:r>
        <w:rPr>
          <w:rFonts w:ascii="Arial" w:hAnsi="Arial" w:cs="Arial"/>
          <w:color w:val="000080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>Какие эволюционные преобразования произошли в половом размножении растений в ряду: споровые растения → покрытосеменные растения?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2. </w:t>
      </w:r>
      <w:r>
        <w:rPr>
          <w:rFonts w:ascii="Arial" w:hAnsi="Arial" w:cs="Arial"/>
          <w:color w:val="373A3C"/>
          <w:sz w:val="27"/>
          <w:szCs w:val="27"/>
        </w:rPr>
        <w:t>Укажите неправильные суждения о генеративных органах растений. 1. Главный признак деления цветковых растений на классы — строение цветка. 2. Цветок — это генеративный орган растения, обеспечивающий его половое размножение. </w:t>
      </w:r>
      <w:r>
        <w:rPr>
          <w:rFonts w:ascii="Arial" w:hAnsi="Arial" w:cs="Arial"/>
          <w:color w:val="000000"/>
          <w:sz w:val="27"/>
          <w:szCs w:val="27"/>
        </w:rPr>
        <w:t>3.</w:t>
      </w:r>
      <w:r>
        <w:rPr>
          <w:rStyle w:val="a6"/>
          <w:rFonts w:ascii="Arial" w:hAnsi="Arial" w:cs="Arial"/>
          <w:color w:val="000080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>Главными генеративными органами цветка являются плод и семя. </w:t>
      </w:r>
      <w:r>
        <w:rPr>
          <w:rFonts w:ascii="Arial" w:hAnsi="Arial" w:cs="Arial"/>
          <w:color w:val="000000"/>
          <w:sz w:val="27"/>
          <w:szCs w:val="27"/>
        </w:rPr>
        <w:t>4. </w:t>
      </w:r>
      <w:r>
        <w:rPr>
          <w:rFonts w:ascii="Arial" w:hAnsi="Arial" w:cs="Arial"/>
          <w:color w:val="373A3C"/>
          <w:sz w:val="27"/>
          <w:szCs w:val="27"/>
        </w:rPr>
        <w:t>Плоды и семена образуются в завязи пестика.</w:t>
      </w:r>
      <w:r>
        <w:rPr>
          <w:rFonts w:ascii="Arial" w:hAnsi="Arial" w:cs="Arial"/>
          <w:color w:val="333333"/>
          <w:sz w:val="27"/>
          <w:szCs w:val="27"/>
        </w:rPr>
        <w:t> 5. </w:t>
      </w:r>
      <w:r>
        <w:rPr>
          <w:rFonts w:ascii="Arial" w:hAnsi="Arial" w:cs="Arial"/>
          <w:color w:val="373A3C"/>
          <w:sz w:val="27"/>
          <w:szCs w:val="27"/>
        </w:rPr>
        <w:t>Такие плоды, как колос и початок, характерны для злаковых растений. 6. Группы растений со сходным строением плодов и цветков относятся к одному семейству.</w:t>
      </w:r>
    </w:p>
    <w:p w:rsidR="00BF1F77" w:rsidRDefault="003863F9">
      <w:bookmarkStart w:id="0" w:name="_GoBack"/>
      <w:bookmarkEnd w:id="0"/>
    </w:p>
    <w:sectPr w:rsidR="00BF1F77" w:rsidSect="00EB0B2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27"/>
    <w:rsid w:val="003863F9"/>
    <w:rsid w:val="0065089F"/>
    <w:rsid w:val="00DC1FCB"/>
    <w:rsid w:val="00E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0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B2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0B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0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B2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0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716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ED3F77"/>
            <w:bottom w:val="none" w:sz="0" w:space="0" w:color="auto"/>
            <w:right w:val="none" w:sz="0" w:space="0" w:color="auto"/>
          </w:divBdr>
        </w:div>
      </w:divsChild>
    </w:div>
    <w:div w:id="583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019">
          <w:marLeft w:val="225"/>
          <w:marRight w:val="225"/>
          <w:marTop w:val="225"/>
          <w:marBottom w:val="225"/>
          <w:divBdr>
            <w:top w:val="single" w:sz="12" w:space="6" w:color="4584B6"/>
            <w:left w:val="single" w:sz="12" w:space="6" w:color="4584B6"/>
            <w:bottom w:val="single" w:sz="12" w:space="6" w:color="4584B6"/>
            <w:right w:val="single" w:sz="12" w:space="6" w:color="4584B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://profil.adu.by/pluginfile.php/1273/mod_book/chapter/1411/%D0%A0%D0%B8%D1%81_0-16.jpg?time=1584963020723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://profil.adu.by/pluginfile.php/1273/mod_book/chapter/1410/%D0%A0%D0%B8%D1%81_0-15.jpg?time=1584962938583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2020-09-13T15:10:00Z</cp:lastPrinted>
  <dcterms:created xsi:type="dcterms:W3CDTF">2020-09-13T14:58:00Z</dcterms:created>
  <dcterms:modified xsi:type="dcterms:W3CDTF">2020-09-13T15:11:00Z</dcterms:modified>
</cp:coreProperties>
</file>